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C" w:rsidRPr="00644CF0" w:rsidRDefault="003A1D2C" w:rsidP="003A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44CF0">
        <w:rPr>
          <w:rFonts w:ascii="Times New Roman" w:eastAsia="Times New Roman" w:hAnsi="Times New Roman" w:cs="Times New Roman"/>
          <w:b/>
          <w:bCs/>
        </w:rPr>
        <w:t>HƯỚNG DẪN THAM GIA ĐẤU GIÁ</w:t>
      </w:r>
    </w:p>
    <w:p w:rsidR="00644CF0" w:rsidRPr="00644CF0" w:rsidRDefault="00644CF0" w:rsidP="003A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3A1D2C" w:rsidRPr="00644CF0" w:rsidRDefault="00644CF0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3A1D2C" w:rsidRPr="00644CF0">
        <w:rPr>
          <w:rFonts w:ascii="Times New Roman" w:eastAsia="Times New Roman" w:hAnsi="Times New Roman" w:cs="Times New Roman"/>
          <w:b/>
          <w:bCs/>
          <w:sz w:val="24"/>
          <w:szCs w:val="24"/>
        </w:rPr>
        <w:t>ước</w:t>
      </w:r>
      <w:proofErr w:type="spellEnd"/>
      <w:r w:rsidR="003A1D2C" w:rsidRPr="00644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điền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“PHIẾU ĐĂNG KÝ THAM GIA ĐẤU GIÁ MUA CỔ PHẦN” </w:t>
      </w:r>
      <w:proofErr w:type="spellStart"/>
      <w:proofErr w:type="gram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Bước</w:t>
      </w:r>
      <w:proofErr w:type="spellEnd"/>
      <w:r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cọc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VPBS,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>ội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dung: &lt;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CMND&gt;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Ví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dụ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: Trần Văn A,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012345678,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5000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Công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TMCP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ABC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Bước</w:t>
      </w:r>
      <w:proofErr w:type="spellEnd"/>
      <w:r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dịc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VPBS.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br/>
        <w:t>               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ý: 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chuẩn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bị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đầy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đủ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BỘ HỒ SƠ ĐĂNG KÝ ĐẤU GIÁ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khi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bao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gồm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>               </w:t>
      </w:r>
      <w:r w:rsidRPr="00644C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720" cy="172720"/>
            <wp:effectExtent l="19050" t="0" r="0" b="0"/>
            <wp:docPr id="7" name="Picture 7" descr="https://www.vndirect.com.vn/vndirect-resource/online/download/resource/ViewThumbnail.shtml?uri=2010/10/16/2dc0fe51-60a6-4da3-a79a-413fbb19b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ndirect.com.vn/vndirect-resource/online/download/resource/ViewThumbnail.shtml?uri=2010/10/16/2dc0fe51-60a6-4da3-a79a-413fbb19bf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cá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br/>
        <w:t>             -</w:t>
      </w:r>
      <w:proofErr w:type="gramStart"/>
      <w:r w:rsidRPr="00644CF0">
        <w:rPr>
          <w:rFonts w:ascii="Times New Roman" w:eastAsia="Times New Roman" w:hAnsi="Times New Roman" w:cs="Times New Roman"/>
          <w:sz w:val="24"/>
          <w:szCs w:val="24"/>
        </w:rPr>
        <w:t>  01</w:t>
      </w:r>
      <w:proofErr w:type="gram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br/>
        <w:t>             -  0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chi.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br/>
        <w:t>             -</w:t>
      </w:r>
      <w:proofErr w:type="gramStart"/>
      <w:r w:rsidR="00644CF0">
        <w:rPr>
          <w:rFonts w:ascii="Times New Roman" w:eastAsia="Times New Roman" w:hAnsi="Times New Roman" w:cs="Times New Roman"/>
          <w:sz w:val="24"/>
          <w:szCs w:val="24"/>
        </w:rPr>
        <w:t>  01</w:t>
      </w:r>
      <w:proofErr w:type="gram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CMND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t>oặc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br/>
        <w:t>             -  01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>              </w:t>
      </w:r>
      <w:r w:rsidRPr="00644C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720" cy="172720"/>
            <wp:effectExtent l="19050" t="0" r="0" b="0"/>
            <wp:docPr id="8" name="Picture 8" descr="https://www.vndirect.com.vn/vndirect-resource/online/download/resource/ViewThumbnail.shtml?uri=2010/10/16/2dc0fe51-60a6-4da3-a79a-413fbb19b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vndirect.com.vn/vndirect-resource/online/download/resource/ViewThumbnail.shtml?uri=2010/10/16/2dc0fe51-60a6-4da3-a79a-413fbb19bf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nhân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br/>
        <w:t>             -</w:t>
      </w:r>
      <w:proofErr w:type="gramStart"/>
      <w:r w:rsidRPr="00644CF0">
        <w:rPr>
          <w:rFonts w:ascii="Times New Roman" w:eastAsia="Times New Roman" w:hAnsi="Times New Roman" w:cs="Times New Roman"/>
          <w:sz w:val="24"/>
          <w:szCs w:val="24"/>
        </w:rPr>
        <w:t>  01</w:t>
      </w:r>
      <w:proofErr w:type="gram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br/>
        <w:t>             -  0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br/>
        <w:t>             -</w:t>
      </w:r>
      <w:proofErr w:type="gramStart"/>
      <w:r w:rsidRPr="00644CF0">
        <w:rPr>
          <w:rFonts w:ascii="Times New Roman" w:eastAsia="Times New Roman" w:hAnsi="Times New Roman" w:cs="Times New Roman"/>
          <w:sz w:val="24"/>
          <w:szCs w:val="24"/>
        </w:rPr>
        <w:t>  0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             -  01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CMND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di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t>ện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br/>
        <w:t>             -  01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>              </w:t>
      </w:r>
      <w:r w:rsidRPr="00644C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720" cy="172720"/>
            <wp:effectExtent l="19050" t="0" r="0" b="0"/>
            <wp:docPr id="9" name="Picture 9" descr="https://www.vndirect.com.vn/vndirect-resource/online/download/resource/ViewThumbnail.shtml?uri=2010/10/16/2dc0fe51-60a6-4da3-a79a-413fbb19b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ndirect.com.vn/vndirect-resource/online/download/resource/ViewThumbnail.shtml?uri=2010/10/16/2dc0fe51-60a6-4da3-a79a-413fbb19bf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nước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ngoài</w:t>
      </w:r>
      <w:proofErr w:type="spellEnd"/>
      <w:r w:rsidRPr="00644CF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br/>
        <w:t>            -</w:t>
      </w:r>
      <w:proofErr w:type="gramStart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proofErr w:type="gram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1D2C" w:rsidRPr="00644CF0" w:rsidRDefault="00644CF0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="003A1D2C"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ước</w:t>
      </w:r>
      <w:proofErr w:type="spellEnd"/>
      <w:r w:rsidR="003A1D2C"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:     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“PHIẾU THAM DỰ ĐẤU GIÁ”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       -  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  -  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cọc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CMND,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       -  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: “PHIẾU THAM DỰ ĐẤU GIÁ” (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A1D2C" w:rsidRPr="00644CF0" w:rsidRDefault="00644CF0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 w:rsidR="003A1D2C"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ước</w:t>
      </w:r>
      <w:proofErr w:type="spellEnd"/>
      <w:r w:rsidR="003A1D2C"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 - GIÁ ĐẶT MUA: KHÔNG THẤP HƠN GIÁ KHỞI ĐIỂM.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>                - KHỐI LƯỢNG ĐẶT MUA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>                - BƯỚC GIÁ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>                - CHỮ KÝ XÁC NHẬN 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                -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D2C" w:rsidRPr="00644CF0" w:rsidRDefault="003A1D2C" w:rsidP="003A1D2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Bước</w:t>
      </w:r>
      <w:proofErr w:type="spellEnd"/>
      <w:r w:rsidRPr="00644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6:</w:t>
      </w: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proofErr w:type="gramStart"/>
      <w:r w:rsidRPr="00644CF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644CF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CF0" w:rsidRDefault="003A1D2C" w:rsidP="00644CF0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br/>
      </w:r>
      <w:r w:rsidRPr="00644CF0">
        <w:rPr>
          <w:rFonts w:ascii="Times New Roman" w:eastAsia="Times New Roman" w:hAnsi="Times New Roman" w:cs="Times New Roman"/>
          <w:sz w:val="24"/>
          <w:szCs w:val="24"/>
        </w:rPr>
        <w:br/>
      </w:r>
      <w:r w:rsidRPr="00644CF0">
        <w:rPr>
          <w:rFonts w:ascii="Times New Roman" w:eastAsia="Times New Roman" w:hAnsi="Times New Roman" w:cs="Times New Roman"/>
          <w:b/>
          <w:bCs/>
          <w:sz w:val="24"/>
          <w:szCs w:val="24"/>
        </w:rPr>
        <w:t>CHÚ Ý: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4CF0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CF0" w:rsidRDefault="00644CF0" w:rsidP="00644CF0">
      <w:p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VPBS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4CF0" w:rsidRDefault="00644CF0" w:rsidP="00644CF0">
      <w:pPr>
        <w:pStyle w:val="ListParagraph"/>
        <w:numPr>
          <w:ilvl w:val="0"/>
          <w:numId w:val="2"/>
        </w:num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muộn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ong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3A1D2C"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CF0" w:rsidRDefault="003A1D2C" w:rsidP="00644CF0">
      <w:pPr>
        <w:pStyle w:val="ListParagraph"/>
        <w:numPr>
          <w:ilvl w:val="0"/>
          <w:numId w:val="2"/>
        </w:num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cọc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44CF0" w:rsidRDefault="003A1D2C" w:rsidP="00644CF0">
      <w:pPr>
        <w:pStyle w:val="ListParagraph"/>
        <w:numPr>
          <w:ilvl w:val="0"/>
          <w:numId w:val="2"/>
        </w:num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4CF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D2C" w:rsidRPr="00644CF0" w:rsidRDefault="003A1D2C" w:rsidP="00644CF0">
      <w:pPr>
        <w:pStyle w:val="ListParagraph"/>
        <w:numPr>
          <w:ilvl w:val="0"/>
          <w:numId w:val="2"/>
        </w:numPr>
        <w:spacing w:after="5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F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CF0">
        <w:rPr>
          <w:rFonts w:ascii="Times New Roman" w:eastAsia="Times New Roman" w:hAnsi="Times New Roman" w:cs="Times New Roman"/>
          <w:sz w:val="24"/>
          <w:szCs w:val="24"/>
        </w:rPr>
        <w:t>cọc</w:t>
      </w:r>
      <w:proofErr w:type="spellEnd"/>
      <w:r w:rsidRPr="00644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0A9" w:rsidRPr="00644CF0" w:rsidRDefault="00644CF0">
      <w:pPr>
        <w:rPr>
          <w:rFonts w:ascii="Times New Roman" w:hAnsi="Times New Roman" w:cs="Times New Roman"/>
        </w:rPr>
      </w:pPr>
    </w:p>
    <w:sectPr w:rsidR="004E30A9" w:rsidRPr="00644CF0" w:rsidSect="00780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74B01"/>
    <w:multiLevelType w:val="hybridMultilevel"/>
    <w:tmpl w:val="74263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7720"/>
    <w:multiLevelType w:val="hybridMultilevel"/>
    <w:tmpl w:val="8CC02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D2C"/>
    <w:rsid w:val="0011094A"/>
    <w:rsid w:val="001F3753"/>
    <w:rsid w:val="003A1D2C"/>
    <w:rsid w:val="00644CF0"/>
    <w:rsid w:val="00780024"/>
    <w:rsid w:val="008C4780"/>
    <w:rsid w:val="00B5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D2C"/>
    <w:rPr>
      <w:b/>
      <w:bCs/>
    </w:rPr>
  </w:style>
  <w:style w:type="character" w:styleId="Emphasis">
    <w:name w:val="Emphasis"/>
    <w:basedOn w:val="DefaultParagraphFont"/>
    <w:uiPriority w:val="20"/>
    <w:qFormat/>
    <w:rsid w:val="003A1D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6279">
          <w:marLeft w:val="54"/>
          <w:marRight w:val="54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khanhnn</dc:creator>
  <cp:keywords/>
  <dc:description/>
  <cp:lastModifiedBy>khanhnn</cp:lastModifiedBy>
  <cp:revision>2</cp:revision>
  <dcterms:created xsi:type="dcterms:W3CDTF">2014-01-02T08:33:00Z</dcterms:created>
  <dcterms:modified xsi:type="dcterms:W3CDTF">2014-01-08T07:07:00Z</dcterms:modified>
</cp:coreProperties>
</file>